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185"/>
        <w:gridCol w:w="1185"/>
        <w:gridCol w:w="1185"/>
        <w:gridCol w:w="1185"/>
        <w:gridCol w:w="1185"/>
        <w:gridCol w:w="1186"/>
      </w:tblGrid>
      <w:tr w:rsidR="00422A09" w:rsidRPr="00B30944" w:rsidTr="00422A09">
        <w:tc>
          <w:tcPr>
            <w:tcW w:w="1185" w:type="dxa"/>
          </w:tcPr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38.04.02 管理</w:t>
            </w:r>
          </w:p>
        </w:tc>
        <w:tc>
          <w:tcPr>
            <w:tcW w:w="1185" w:type="dxa"/>
          </w:tcPr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国际管理与市场营销</w:t>
            </w:r>
          </w:p>
        </w:tc>
        <w:tc>
          <w:tcPr>
            <w:tcW w:w="1185" w:type="dxa"/>
            <w:shd w:val="clear" w:color="auto" w:fill="FFFFFF" w:themeFill="background1"/>
          </w:tcPr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经济、管理与服务学院</w:t>
            </w:r>
          </w:p>
        </w:tc>
        <w:tc>
          <w:tcPr>
            <w:tcW w:w="1185" w:type="dxa"/>
          </w:tcPr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全日制</w:t>
            </w:r>
          </w:p>
        </w:tc>
        <w:tc>
          <w:tcPr>
            <w:tcW w:w="1185" w:type="dxa"/>
          </w:tcPr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两年</w:t>
            </w:r>
          </w:p>
        </w:tc>
        <w:tc>
          <w:tcPr>
            <w:tcW w:w="1185" w:type="dxa"/>
          </w:tcPr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英语</w:t>
            </w:r>
          </w:p>
        </w:tc>
        <w:tc>
          <w:tcPr>
            <w:tcW w:w="1186" w:type="dxa"/>
          </w:tcPr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</w:tc>
      </w:tr>
      <w:tr w:rsidR="00422A09" w:rsidRPr="00B30944" w:rsidTr="005C1331">
        <w:tc>
          <w:tcPr>
            <w:tcW w:w="8296" w:type="dxa"/>
            <w:gridSpan w:val="7"/>
          </w:tcPr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该专业旨在培养在激烈竞争环境中工作的管理人员，处理国际业务中的生产、商业、金融、营销、人事问题。考虑到不同文化的特点</w:t>
            </w:r>
            <w:bookmarkStart w:id="0" w:name="_GoBack"/>
            <w:bookmarkEnd w:id="0"/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，该专业尤其注重培养学生在国际环境中的工作能力，以及高尚的商业道德和社会责任感。教育过程主要培养现代国际商务管理专家所需的知识、技能和能力。</w:t>
            </w:r>
          </w:p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就业方向：</w:t>
            </w:r>
            <w:r w:rsidRPr="00B30944">
              <w:rPr>
                <w:rFonts w:ascii="SimSun" w:eastAsia="SimSun" w:hAnsi="SimSun"/>
                <w:sz w:val="36"/>
                <w:szCs w:val="36"/>
                <w:lang w:val="ru-RU"/>
              </w:rPr>
              <w:t>对外经济活动经理、商业分析师、营销经理、国际经理。</w:t>
            </w:r>
          </w:p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</w:p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主修科目：</w:t>
            </w:r>
          </w:p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国际管理</w:t>
            </w:r>
          </w:p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市场营销</w:t>
            </w:r>
          </w:p>
          <w:p w:rsidR="00422A09" w:rsidRPr="00B30944" w:rsidRDefault="00422A09" w:rsidP="005C1331">
            <w:pPr>
              <w:rPr>
                <w:rFonts w:ascii="SimSun" w:eastAsia="SimSun" w:hAnsi="SimSun"/>
                <w:sz w:val="36"/>
                <w:szCs w:val="36"/>
                <w:lang w:val="ru-RU"/>
              </w:rPr>
            </w:pPr>
            <w:r w:rsidRPr="00B30944">
              <w:rPr>
                <w:rFonts w:ascii="SimSun" w:eastAsia="SimSun" w:hAnsi="SimSun" w:hint="eastAsia"/>
                <w:sz w:val="36"/>
                <w:szCs w:val="36"/>
                <w:lang w:val="ru-RU"/>
              </w:rPr>
              <w:t>商业分析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54"/>
    <w:rsid w:val="001E2DD2"/>
    <w:rsid w:val="00383F03"/>
    <w:rsid w:val="00422A09"/>
    <w:rsid w:val="00840F38"/>
    <w:rsid w:val="008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E8DC9-11E1-4909-8463-2C14E4DB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A09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2024-03-11T13:18:00Z</dcterms:created>
  <dcterms:modified xsi:type="dcterms:W3CDTF">2024-03-11T13:18:00Z</dcterms:modified>
</cp:coreProperties>
</file>